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899FD" w14:textId="77777777" w:rsidR="00E334E4" w:rsidRPr="00E334E4" w:rsidRDefault="00E334E4" w:rsidP="00E334E4">
      <w:pPr>
        <w:shd w:val="clear" w:color="auto" w:fill="FFFFFF"/>
        <w:spacing w:before="225" w:after="225" w:line="240" w:lineRule="auto"/>
        <w:outlineLvl w:val="0"/>
        <w:rPr>
          <w:rFonts w:ascii="Helvetica" w:eastAsia="Times New Roman" w:hAnsi="Helvetica" w:cs="Helvetica"/>
          <w:color w:val="666666"/>
          <w:kern w:val="36"/>
          <w:sz w:val="60"/>
          <w:szCs w:val="60"/>
        </w:rPr>
      </w:pPr>
      <w:r w:rsidRPr="00E334E4">
        <w:rPr>
          <w:rFonts w:ascii="Helvetica" w:eastAsia="Times New Roman" w:hAnsi="Helvetica" w:cs="Helvetica"/>
          <w:color w:val="666666"/>
          <w:kern w:val="36"/>
          <w:sz w:val="60"/>
          <w:szCs w:val="60"/>
        </w:rPr>
        <w:t>Lab 4 Identification of Aldehydes and Ketones: Functional Group Testing, Derivative and IR</w:t>
      </w:r>
    </w:p>
    <w:p w14:paraId="52B87E83" w14:textId="77777777" w:rsidR="00E334E4" w:rsidRPr="00E334E4" w:rsidRDefault="00E334E4" w:rsidP="00E334E4">
      <w:pPr>
        <w:shd w:val="clear" w:color="auto" w:fill="FFFFFF"/>
        <w:spacing w:before="90" w:after="90" w:line="240" w:lineRule="auto"/>
        <w:outlineLvl w:val="1"/>
        <w:rPr>
          <w:rFonts w:ascii="Helvetica" w:eastAsia="Times New Roman" w:hAnsi="Helvetica" w:cs="Helvetica"/>
          <w:color w:val="2D3B45"/>
          <w:sz w:val="43"/>
          <w:szCs w:val="43"/>
        </w:rPr>
      </w:pPr>
      <w:r w:rsidRPr="00E334E4">
        <w:rPr>
          <w:rFonts w:ascii="Helvetica" w:eastAsia="Times New Roman" w:hAnsi="Helvetica" w:cs="Helvetica"/>
          <w:b/>
          <w:bCs/>
          <w:color w:val="000000"/>
          <w:sz w:val="28"/>
          <w:szCs w:val="28"/>
          <w:shd w:val="clear" w:color="auto" w:fill="FFFF00"/>
        </w:rPr>
        <w:t>Before you come to lab</w:t>
      </w:r>
    </w:p>
    <w:p w14:paraId="0ADA4E3F"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000000"/>
          <w:sz w:val="24"/>
          <w:szCs w:val="24"/>
        </w:rPr>
        <w:t>1. </w:t>
      </w:r>
      <w:r w:rsidRPr="00E334E4">
        <w:rPr>
          <w:rFonts w:ascii="Helvetica" w:eastAsia="Times New Roman" w:hAnsi="Helvetica" w:cs="Helvetica"/>
          <w:b/>
          <w:bCs/>
          <w:color w:val="000000"/>
          <w:sz w:val="27"/>
          <w:szCs w:val="27"/>
        </w:rPr>
        <w:t>Read:</w:t>
      </w:r>
      <w:r w:rsidRPr="00E334E4">
        <w:rPr>
          <w:rFonts w:ascii="Helvetica" w:eastAsia="Times New Roman" w:hAnsi="Helvetica" w:cs="Helvetica"/>
          <w:color w:val="2D3B45"/>
          <w:sz w:val="24"/>
          <w:szCs w:val="24"/>
        </w:rPr>
        <w:t>  </w:t>
      </w:r>
      <w:r w:rsidRPr="00E334E4">
        <w:rPr>
          <w:rFonts w:ascii="Helvetica" w:eastAsia="Times New Roman" w:hAnsi="Helvetica" w:cs="Helvetica"/>
          <w:color w:val="2D3B45"/>
          <w:sz w:val="20"/>
          <w:szCs w:val="20"/>
        </w:rPr>
        <w:t>Pg. 14 in the lab manual under the subheading "Functional Group Testing" and Pgs. 17-18 on Fourier transform infrared spectroscopy (FTIR) </w:t>
      </w:r>
    </w:p>
    <w:p w14:paraId="73F87484"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2D3B45"/>
          <w:sz w:val="24"/>
          <w:szCs w:val="24"/>
        </w:rPr>
        <w:t>2. Read: </w:t>
      </w:r>
      <w:r w:rsidRPr="00E334E4">
        <w:rPr>
          <w:rFonts w:ascii="Helvetica" w:eastAsia="Times New Roman" w:hAnsi="Helvetica" w:cs="Helvetica"/>
          <w:color w:val="2D3B45"/>
          <w:sz w:val="20"/>
          <w:szCs w:val="20"/>
        </w:rPr>
        <w:t>The rest of this page.</w:t>
      </w:r>
    </w:p>
    <w:p w14:paraId="1D9ADD8C"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000000"/>
          <w:sz w:val="24"/>
          <w:szCs w:val="24"/>
        </w:rPr>
        <w:t>3. </w:t>
      </w:r>
      <w:r w:rsidRPr="00E334E4">
        <w:rPr>
          <w:rFonts w:ascii="Helvetica" w:eastAsia="Times New Roman" w:hAnsi="Helvetica" w:cs="Helvetica"/>
          <w:b/>
          <w:bCs/>
          <w:color w:val="000000"/>
          <w:sz w:val="27"/>
          <w:szCs w:val="27"/>
        </w:rPr>
        <w:t>Take: </w:t>
      </w:r>
      <w:hyperlink r:id="rId4" w:tooltip="Quiz 3" w:history="1">
        <w:r w:rsidRPr="00E334E4">
          <w:rPr>
            <w:rFonts w:ascii="Helvetica" w:eastAsia="Times New Roman" w:hAnsi="Helvetica" w:cs="Helvetica"/>
            <w:color w:val="0000FF"/>
            <w:sz w:val="20"/>
            <w:szCs w:val="20"/>
            <w:u w:val="single"/>
          </w:rPr>
          <w:t>Quiz 3 </w:t>
        </w:r>
      </w:hyperlink>
      <w:r w:rsidRPr="00E334E4">
        <w:rPr>
          <w:rFonts w:ascii="Helvetica" w:eastAsia="Times New Roman" w:hAnsi="Helvetica" w:cs="Helvetica"/>
          <w:color w:val="2D3B45"/>
          <w:sz w:val="20"/>
          <w:szCs w:val="20"/>
        </w:rPr>
        <w:t>on canvas. Remember you need a 70.00% to come to class.</w:t>
      </w:r>
    </w:p>
    <w:p w14:paraId="5932056C" w14:textId="77777777" w:rsidR="00E334E4" w:rsidRPr="00E334E4" w:rsidRDefault="00E334E4" w:rsidP="00E334E4">
      <w:pPr>
        <w:shd w:val="clear" w:color="auto" w:fill="FFFFFF"/>
        <w:spacing w:before="90" w:after="90" w:line="240" w:lineRule="auto"/>
        <w:outlineLvl w:val="1"/>
        <w:rPr>
          <w:rFonts w:ascii="Helvetica" w:eastAsia="Times New Roman" w:hAnsi="Helvetica" w:cs="Helvetica"/>
          <w:color w:val="2D3B45"/>
          <w:sz w:val="43"/>
          <w:szCs w:val="43"/>
        </w:rPr>
      </w:pPr>
      <w:r w:rsidRPr="00E334E4">
        <w:rPr>
          <w:rFonts w:ascii="Helvetica" w:eastAsia="Times New Roman" w:hAnsi="Helvetica" w:cs="Helvetica"/>
          <w:b/>
          <w:bCs/>
          <w:color w:val="000000"/>
          <w:sz w:val="28"/>
          <w:szCs w:val="28"/>
          <w:shd w:val="clear" w:color="auto" w:fill="FFFF00"/>
        </w:rPr>
        <w:t>Functional Group Tests and Derivative Formation Introduction</w:t>
      </w:r>
    </w:p>
    <w:p w14:paraId="6F06D799"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2D3B45"/>
          <w:sz w:val="24"/>
          <w:szCs w:val="24"/>
        </w:rPr>
        <w:t>In the next two labs, you will determine whether you have an aldehyde or a ketone (this week) and then determine the identity of each unknown (next week). To solve this question, we are going to utilize reactions that give specific </w:t>
      </w:r>
      <w:r w:rsidRPr="00E334E4">
        <w:rPr>
          <w:rFonts w:ascii="Helvetica" w:eastAsia="Times New Roman" w:hAnsi="Helvetica" w:cs="Helvetica"/>
          <w:b/>
          <w:bCs/>
          <w:color w:val="2D3B45"/>
          <w:sz w:val="24"/>
          <w:szCs w:val="24"/>
        </w:rPr>
        <w:t>visual</w:t>
      </w:r>
      <w:r w:rsidRPr="00E334E4">
        <w:rPr>
          <w:rFonts w:ascii="Helvetica" w:eastAsia="Times New Roman" w:hAnsi="Helvetica" w:cs="Helvetica"/>
          <w:color w:val="2D3B45"/>
          <w:sz w:val="24"/>
          <w:szCs w:val="24"/>
        </w:rPr>
        <w:t>information. For example, if an aldehyde, but not a ketone, reacts with a reagent and produces a colored product we would have visual information suggesting that we had a aldehyde and not an ketone. These kinds of reactions are called functional group tests. You will be performing the 2,4-dinitrophenylhydrazine (2-4-DNPH) test to see if there is a carbonyl present in your unknown, and the chromic acid test to see if you have an oxidizable functional group. You will be performing these tests for both the solid and liquid unknowns, and also control compounds. Benzaldehyde is the control aldehyde and acetone is the control ketone.</w:t>
      </w:r>
    </w:p>
    <w:p w14:paraId="748A00D7"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2D3B45"/>
          <w:sz w:val="24"/>
          <w:szCs w:val="24"/>
        </w:rPr>
        <w:t>The 2,4-dinitrophenylhydrazine test also produces a derivative so we can combine functional group testing with derivative formation. You will be handling the derivative part of this during next week's lab. </w:t>
      </w:r>
    </w:p>
    <w:p w14:paraId="6D4F2679" w14:textId="77777777" w:rsidR="00E334E4" w:rsidRPr="00E334E4" w:rsidRDefault="00E334E4" w:rsidP="00E334E4">
      <w:pPr>
        <w:shd w:val="clear" w:color="auto" w:fill="FFFFFF"/>
        <w:spacing w:before="90" w:after="90" w:line="240" w:lineRule="auto"/>
        <w:outlineLvl w:val="1"/>
        <w:rPr>
          <w:rFonts w:ascii="Helvetica" w:eastAsia="Times New Roman" w:hAnsi="Helvetica" w:cs="Helvetica"/>
          <w:color w:val="2D3B45"/>
          <w:sz w:val="43"/>
          <w:szCs w:val="43"/>
        </w:rPr>
      </w:pPr>
      <w:r w:rsidRPr="00E334E4">
        <w:rPr>
          <w:rFonts w:ascii="Helvetica" w:eastAsia="Times New Roman" w:hAnsi="Helvetica" w:cs="Helvetica"/>
          <w:b/>
          <w:bCs/>
          <w:color w:val="000000"/>
          <w:sz w:val="28"/>
          <w:szCs w:val="28"/>
          <w:shd w:val="clear" w:color="auto" w:fill="FFFF00"/>
        </w:rPr>
        <w:t>During Lab</w:t>
      </w:r>
    </w:p>
    <w:p w14:paraId="1083DF3B"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000000"/>
          <w:sz w:val="24"/>
          <w:szCs w:val="24"/>
        </w:rPr>
        <w:t>1</w:t>
      </w:r>
      <w:r w:rsidRPr="00E334E4">
        <w:rPr>
          <w:rFonts w:ascii="Helvetica" w:eastAsia="Times New Roman" w:hAnsi="Helvetica" w:cs="Helvetica"/>
          <w:b/>
          <w:bCs/>
          <w:color w:val="000000"/>
          <w:sz w:val="27"/>
          <w:szCs w:val="27"/>
        </w:rPr>
        <w:t>. Procedure for 2,4-Dinitrophenylhydrazine Functional Group Test and Derivative Formation.</w:t>
      </w:r>
    </w:p>
    <w:p w14:paraId="2E1783DF"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000000"/>
          <w:sz w:val="20"/>
          <w:szCs w:val="20"/>
        </w:rPr>
        <w:t>Most aldehydes and ketones will give a red to yellow precipitate immediately. Some may take a few minutes. A precipitate is a positive test.</w:t>
      </w:r>
    </w:p>
    <w:p w14:paraId="572AC6A5"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000000"/>
          <w:sz w:val="20"/>
          <w:szCs w:val="20"/>
        </w:rPr>
        <w:t>Do this procedure on control compounds as well as your unknowns.</w:t>
      </w:r>
    </w:p>
    <w:p w14:paraId="1F139078"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000000"/>
          <w:sz w:val="24"/>
          <w:szCs w:val="24"/>
        </w:rPr>
        <w:t>For liquids:</w:t>
      </w:r>
    </w:p>
    <w:p w14:paraId="4C9A0DFB"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000000"/>
          <w:sz w:val="20"/>
          <w:szCs w:val="20"/>
        </w:rPr>
        <w:t>1. Add one drop of a liquid unknown to a small clean test tube. Add 1 mL of the 2,4-dinitrophenylhydrazine reagent solution to the sample and shake vigorously.</w:t>
      </w:r>
    </w:p>
    <w:p w14:paraId="4D172D79"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000000"/>
          <w:sz w:val="20"/>
          <w:szCs w:val="20"/>
        </w:rPr>
        <w:lastRenderedPageBreak/>
        <w:t>2. For your unknown sample only, collect the precipitate by vacuum filtration. Wash your crystals with a </w:t>
      </w:r>
      <w:r w:rsidRPr="00E334E4">
        <w:rPr>
          <w:rFonts w:ascii="Helvetica" w:eastAsia="Times New Roman" w:hAnsi="Helvetica" w:cs="Helvetica"/>
          <w:b/>
          <w:bCs/>
          <w:color w:val="000000"/>
          <w:sz w:val="20"/>
          <w:szCs w:val="20"/>
        </w:rPr>
        <w:t>small</w:t>
      </w:r>
      <w:r w:rsidRPr="00E334E4">
        <w:rPr>
          <w:rFonts w:ascii="Helvetica" w:eastAsia="Times New Roman" w:hAnsi="Helvetica" w:cs="Helvetica"/>
          <w:color w:val="000000"/>
          <w:sz w:val="20"/>
          <w:szCs w:val="20"/>
        </w:rPr>
        <w:t> amount of chilled (1 mL or less) 95% ethanol. Fluff your compound on the filter paper to promote air circulation and continue to pull air through the vacuum filter for at least 15 minutes. You want a dry compound.</w:t>
      </w:r>
    </w:p>
    <w:p w14:paraId="0D386C41"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000000"/>
          <w:sz w:val="20"/>
          <w:szCs w:val="20"/>
        </w:rPr>
        <w:t>3. Save your sample in a scintillation vial. Label the vial correctly, you will be placing these in the blue bins where you have been storing your unknowns.</w:t>
      </w:r>
    </w:p>
    <w:p w14:paraId="489D9F4D"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000000"/>
          <w:sz w:val="24"/>
          <w:szCs w:val="24"/>
        </w:rPr>
        <w:t>For solids:</w:t>
      </w:r>
    </w:p>
    <w:p w14:paraId="61F534D2"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000000"/>
          <w:sz w:val="20"/>
          <w:szCs w:val="20"/>
        </w:rPr>
        <w:t>1. Add 10 mg (you can estimate) of the solid unknown to a small clean test tube. Dissolve the solid in either a minimum amount of 95% ethanol (0.5 mL max). Add 1 mL of the 2,4-dinitrophenylhydrazine reagent solution and shake vigorously.</w:t>
      </w:r>
    </w:p>
    <w:p w14:paraId="16F8530E"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000000"/>
          <w:sz w:val="20"/>
          <w:szCs w:val="20"/>
        </w:rPr>
        <w:t>2. For your unknown only, collect the precipitate by vacuum filtration (Hirsch funnel). Wash your crystals with a small amount (1 mL or less) 95% ethanol. Fluff your compound on the filter paper to promote air circulation and continue to pull air through the vacuum filter for at least 15 minutes. You want a dry compound.</w:t>
      </w:r>
    </w:p>
    <w:p w14:paraId="4F96EFBD"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000000"/>
          <w:sz w:val="20"/>
          <w:szCs w:val="20"/>
        </w:rPr>
        <w:t>3. Obtain the melting point of the precipitate. Save your sample in a scintillation vial. Label the vial correctly and give to your TA.</w:t>
      </w:r>
    </w:p>
    <w:p w14:paraId="6C781394"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000000"/>
          <w:sz w:val="24"/>
          <w:szCs w:val="24"/>
        </w:rPr>
        <w:t>2. Procedure for Chromic Acid Functional Group Test.</w:t>
      </w:r>
      <w:r w:rsidRPr="00E334E4">
        <w:rPr>
          <w:rFonts w:ascii="Helvetica" w:eastAsia="Times New Roman" w:hAnsi="Helvetica" w:cs="Helvetica"/>
          <w:color w:val="FF0000"/>
          <w:sz w:val="27"/>
          <w:szCs w:val="27"/>
        </w:rPr>
        <w:t> </w:t>
      </w:r>
    </w:p>
    <w:p w14:paraId="55940083"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2D3B45"/>
          <w:sz w:val="20"/>
          <w:szCs w:val="20"/>
        </w:rPr>
        <w:t>1. Add 1 drop of a liquid unknown or about 10 mg (approximately, you do not have to weigh out - this is a very small amount - small spatula tip or about the size of a pea) of a solid unknown to a small clean test tube. </w:t>
      </w:r>
    </w:p>
    <w:p w14:paraId="29E48339"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2D3B45"/>
          <w:sz w:val="20"/>
          <w:szCs w:val="20"/>
        </w:rPr>
        <w:t>2. Add 1 mL of acetone. Your solid should completely dissolve.</w:t>
      </w:r>
    </w:p>
    <w:p w14:paraId="3E8AEF2F"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2D3B45"/>
          <w:sz w:val="20"/>
          <w:szCs w:val="20"/>
        </w:rPr>
        <w:t>3. Add 1 drop of the chromic acid reagent.  A positive test is the formation of a green solution or precipitate and the disappearance of the orange color of the reagent. Aldehydes react with chromic acid and give a positive test result. Ketones do not react with chromic acid and give a negative test result.</w:t>
      </w:r>
      <w:r w:rsidRPr="00E334E4">
        <w:rPr>
          <w:rFonts w:ascii="Helvetica" w:eastAsia="Times New Roman" w:hAnsi="Helvetica" w:cs="Helvetica"/>
          <w:color w:val="2D3B45"/>
          <w:sz w:val="24"/>
          <w:szCs w:val="24"/>
        </w:rPr>
        <w:t> </w:t>
      </w:r>
    </w:p>
    <w:p w14:paraId="7306B0DE"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2D3B45"/>
          <w:sz w:val="20"/>
          <w:szCs w:val="20"/>
        </w:rPr>
        <w:t>4. Conduct the test on the control compounds. compare these results to the results you obtained with your unknown</w:t>
      </w:r>
    </w:p>
    <w:p w14:paraId="62BC29D6"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2D3B45"/>
          <w:sz w:val="20"/>
          <w:szCs w:val="20"/>
        </w:rPr>
        <w:t>5. DO NOT mix the chromic acid waste with the 2,4-DNHP waste. DO NOT mix solutions in your test tubes. Ethanol is the solvent for 2,4-DNPH and ethanol is oxidizable by chromic acid.</w:t>
      </w:r>
    </w:p>
    <w:p w14:paraId="679DD3E0"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000000"/>
          <w:sz w:val="24"/>
          <w:szCs w:val="24"/>
        </w:rPr>
        <w:t>3. Procedure for Obtaining and Analyzing Infrared Spectra (If you have time or you can do this next week)</w:t>
      </w:r>
    </w:p>
    <w:p w14:paraId="2CD6301D"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2D3B45"/>
          <w:sz w:val="20"/>
          <w:szCs w:val="20"/>
        </w:rPr>
        <w:t>For FTIR sample prep a drop of liquid is placed directly on the stage. Place the white plastic disk over the sample. For solid sample prep a small amount of solid is placed on the stage and the diamond tip is adjusted so the sample is pressed down into the stage. DO NOT USE THE WHITE PLASTIC DISK FOR SOLIDS. Your TA will show you how to use our instrument.</w:t>
      </w:r>
    </w:p>
    <w:p w14:paraId="3000860D"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color w:val="2D3B45"/>
          <w:sz w:val="20"/>
          <w:szCs w:val="20"/>
        </w:rPr>
        <w:t>Save the spectra as TIFF files. There will be a folder on the desktop with your TA's name and the semester. The quickest method for you to upload these files is to bring a USB drive to class. However, you may also email or dropbox yourself.</w:t>
      </w:r>
    </w:p>
    <w:p w14:paraId="1F237F6F" w14:textId="77777777" w:rsidR="00E334E4" w:rsidRPr="00E334E4" w:rsidRDefault="00E334E4" w:rsidP="00E334E4">
      <w:pPr>
        <w:shd w:val="clear" w:color="auto" w:fill="FFFFFF"/>
        <w:spacing w:before="90" w:after="90" w:line="240" w:lineRule="auto"/>
        <w:outlineLvl w:val="1"/>
        <w:rPr>
          <w:rFonts w:ascii="Helvetica" w:eastAsia="Times New Roman" w:hAnsi="Helvetica" w:cs="Helvetica"/>
          <w:color w:val="2D3B45"/>
          <w:sz w:val="43"/>
          <w:szCs w:val="43"/>
        </w:rPr>
      </w:pPr>
      <w:r w:rsidRPr="00E334E4">
        <w:rPr>
          <w:rFonts w:ascii="Helvetica" w:eastAsia="Times New Roman" w:hAnsi="Helvetica" w:cs="Helvetica"/>
          <w:b/>
          <w:bCs/>
          <w:color w:val="000000"/>
          <w:sz w:val="28"/>
          <w:szCs w:val="28"/>
          <w:shd w:val="clear" w:color="auto" w:fill="FFFF00"/>
        </w:rPr>
        <w:t>After Lab</w:t>
      </w:r>
    </w:p>
    <w:p w14:paraId="2FDC8F94"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000000"/>
          <w:sz w:val="24"/>
          <w:szCs w:val="24"/>
        </w:rPr>
        <w:t>1. Annotate your IR spectra if you obtained them. (This is part of the lab report but is not part of post lab 4)</w:t>
      </w:r>
      <w:r w:rsidRPr="00E334E4">
        <w:rPr>
          <w:rFonts w:ascii="Helvetica" w:eastAsia="Times New Roman" w:hAnsi="Helvetica" w:cs="Helvetica"/>
          <w:color w:val="000000"/>
          <w:sz w:val="24"/>
          <w:szCs w:val="24"/>
        </w:rPr>
        <w:t> </w:t>
      </w:r>
      <w:r w:rsidRPr="00E334E4">
        <w:rPr>
          <w:rFonts w:ascii="Helvetica" w:eastAsia="Times New Roman" w:hAnsi="Helvetica" w:cs="Helvetica"/>
          <w:color w:val="000000"/>
          <w:sz w:val="20"/>
          <w:szCs w:val="20"/>
        </w:rPr>
        <w:t xml:space="preserve">In general you are responsible for identification of major bands outside of the "fingerprint" region. Stretches you should be able to identify without the aid of a table are </w:t>
      </w:r>
      <w:r w:rsidRPr="00E334E4">
        <w:rPr>
          <w:rFonts w:ascii="Helvetica" w:eastAsia="Times New Roman" w:hAnsi="Helvetica" w:cs="Helvetica"/>
          <w:color w:val="000000"/>
          <w:sz w:val="20"/>
          <w:szCs w:val="20"/>
        </w:rPr>
        <w:lastRenderedPageBreak/>
        <w:t>hydroxyl, carbonyl, sp</w:t>
      </w:r>
      <w:r w:rsidRPr="00E334E4">
        <w:rPr>
          <w:rFonts w:ascii="Helvetica" w:eastAsia="Times New Roman" w:hAnsi="Helvetica" w:cs="Helvetica"/>
          <w:color w:val="000000"/>
          <w:sz w:val="15"/>
          <w:szCs w:val="15"/>
          <w:vertAlign w:val="superscript"/>
        </w:rPr>
        <w:t>3</w:t>
      </w:r>
      <w:r w:rsidRPr="00E334E4">
        <w:rPr>
          <w:rFonts w:ascii="Helvetica" w:eastAsia="Times New Roman" w:hAnsi="Helvetica" w:cs="Helvetica"/>
          <w:color w:val="000000"/>
          <w:sz w:val="20"/>
          <w:szCs w:val="20"/>
        </w:rPr>
        <w:t> C-H, sp</w:t>
      </w:r>
      <w:r w:rsidRPr="00E334E4">
        <w:rPr>
          <w:rFonts w:ascii="Helvetica" w:eastAsia="Times New Roman" w:hAnsi="Helvetica" w:cs="Helvetica"/>
          <w:color w:val="000000"/>
          <w:sz w:val="15"/>
          <w:szCs w:val="15"/>
          <w:vertAlign w:val="superscript"/>
        </w:rPr>
        <w:t>2</w:t>
      </w:r>
      <w:r w:rsidRPr="00E334E4">
        <w:rPr>
          <w:rFonts w:ascii="Helvetica" w:eastAsia="Times New Roman" w:hAnsi="Helvetica" w:cs="Helvetica"/>
          <w:color w:val="000000"/>
          <w:sz w:val="20"/>
          <w:szCs w:val="20"/>
        </w:rPr>
        <w:t> C-H,  sp C-H and C-C double bond. For this lab you should also familiarize yourself with the carbonyl C-H stretch for aldehydes. Spectral analysis will allow you to confirm the functional group testing results on your unknowns as well as give you clues to the structural features of your unknowns. A table of bond types with band information is in your lab manual. Instructions and an example annotated IR spectrum are found under Modules/Spectroscopy. </w:t>
      </w:r>
      <w:hyperlink r:id="rId5" w:tooltip="How To Do Spectral Analysis FTIR" w:history="1">
        <w:r w:rsidRPr="00E334E4">
          <w:rPr>
            <w:rFonts w:ascii="Helvetica" w:eastAsia="Times New Roman" w:hAnsi="Helvetica" w:cs="Helvetica"/>
            <w:color w:val="0000FF"/>
            <w:sz w:val="20"/>
            <w:szCs w:val="20"/>
            <w:u w:val="single"/>
          </w:rPr>
          <w:t>How To Do Spectral Analysis FTIR</w:t>
        </w:r>
      </w:hyperlink>
    </w:p>
    <w:p w14:paraId="3B7CFAD4" w14:textId="77777777" w:rsidR="00E334E4" w:rsidRPr="00E334E4" w:rsidRDefault="00E334E4" w:rsidP="00E334E4">
      <w:pPr>
        <w:shd w:val="clear" w:color="auto" w:fill="FFFFFF"/>
        <w:spacing w:before="180" w:after="180" w:line="240" w:lineRule="auto"/>
        <w:rPr>
          <w:rFonts w:ascii="Helvetica" w:eastAsia="Times New Roman" w:hAnsi="Helvetica" w:cs="Helvetica"/>
          <w:color w:val="2D3B45"/>
          <w:sz w:val="24"/>
          <w:szCs w:val="24"/>
        </w:rPr>
      </w:pPr>
      <w:r w:rsidRPr="00E334E4">
        <w:rPr>
          <w:rFonts w:ascii="Helvetica" w:eastAsia="Times New Roman" w:hAnsi="Helvetica" w:cs="Helvetica"/>
          <w:b/>
          <w:bCs/>
          <w:color w:val="000000"/>
          <w:sz w:val="24"/>
          <w:szCs w:val="24"/>
        </w:rPr>
        <w:t>2. No post lab this week. Start on your </w:t>
      </w:r>
      <w:hyperlink r:id="rId6" w:tooltip="Lab Report 1 Identification of an Unknown Aldehyde or Ketone" w:history="1">
        <w:r w:rsidRPr="00E334E4">
          <w:rPr>
            <w:rFonts w:ascii="Helvetica" w:eastAsia="Times New Roman" w:hAnsi="Helvetica" w:cs="Helvetica"/>
            <w:b/>
            <w:bCs/>
            <w:color w:val="0000FF"/>
            <w:sz w:val="20"/>
            <w:szCs w:val="20"/>
            <w:u w:val="single"/>
          </w:rPr>
          <w:t>Lab Report 1 Identification of an Unknown Aldehyde or Ketone</w:t>
        </w:r>
      </w:hyperlink>
    </w:p>
    <w:p w14:paraId="3C798611" w14:textId="0E25D835" w:rsidR="00372600" w:rsidRDefault="00372600">
      <w:bookmarkStart w:id="0" w:name="_GoBack"/>
      <w:bookmarkEnd w:id="0"/>
    </w:p>
    <w:sectPr w:rsidR="003726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600"/>
    <w:rsid w:val="00372600"/>
    <w:rsid w:val="00E334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2B8B9"/>
  <w15:chartTrackingRefBased/>
  <w15:docId w15:val="{CA37D6FD-1E74-49C0-A642-CAF76762F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26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26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938698">
      <w:bodyDiv w:val="1"/>
      <w:marLeft w:val="0"/>
      <w:marRight w:val="0"/>
      <w:marTop w:val="0"/>
      <w:marBottom w:val="0"/>
      <w:divBdr>
        <w:top w:val="none" w:sz="0" w:space="0" w:color="auto"/>
        <w:left w:val="none" w:sz="0" w:space="0" w:color="auto"/>
        <w:bottom w:val="none" w:sz="0" w:space="0" w:color="auto"/>
        <w:right w:val="none" w:sz="0" w:space="0" w:color="auto"/>
      </w:divBdr>
    </w:div>
    <w:div w:id="127756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denver.instructure.com/courses/397219/assignments/646442" TargetMode="External"/><Relationship Id="rId5" Type="http://schemas.openxmlformats.org/officeDocument/2006/relationships/hyperlink" Target="https://ucdenver.instructure.com/courses/397219/pages/how-to-do-spectral-analysis-ftir" TargetMode="External"/><Relationship Id="rId4" Type="http://schemas.openxmlformats.org/officeDocument/2006/relationships/hyperlink" Target="https://ucdenver.instructure.com/courses/397219/quizzes/1415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2</cp:revision>
  <dcterms:created xsi:type="dcterms:W3CDTF">2019-03-10T01:26:00Z</dcterms:created>
  <dcterms:modified xsi:type="dcterms:W3CDTF">2019-03-10T01:26:00Z</dcterms:modified>
</cp:coreProperties>
</file>